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National Board Certification Timeline 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Candidates have 3 years to submit 4 components. You have 2 additional cycles to retake components once all your components have been submitted.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Yr 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Spring</w:t>
        <w:tab/>
        <w:tab/>
        <w:tab/>
        <w:t xml:space="preserve">• attend informational meetings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  <w:t xml:space="preserve">• gather information about process through various sources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ab/>
        <w:t xml:space="preserve">• read and discuss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Five Core Propositions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July –Dec</w:t>
        <w:tab/>
        <w:tab/>
        <w:t xml:space="preserve">• apply for candidacy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http://www.nbpts.org/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 xml:space="preserve">• apply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for Albert Shanker Grant NYSED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Summer           </w:t>
        <w:tab/>
        <w:t xml:space="preserve"> • download Standards and Component Directions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http://www.nbpts.org/certificate-areas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 in support (family, cohort, administrator)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2 day Summer Institute-Jump Start--in-depth information for components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 xml:space="preserve">• read all standards and directions for components you are </w:t>
        <w:tab/>
        <w:tab/>
        <w:tab/>
        <w:tab/>
        <w:t xml:space="preserve">   pursuing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Sept.-May </w:t>
        <w:tab/>
        <w:tab/>
        <w:t xml:space="preserve">• develop a weekly routine to complete component(s)-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 xml:space="preserve">• meet with cohort monthly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 xml:space="preserve">• get technical equipment to video &amp; participate in peer review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 xml:space="preserve">• e-file component to NBPTS by May 16th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April- June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2340" w:hanging="360"/>
        <w:rPr/>
      </w:pPr>
      <w:r w:rsidDel="00000000" w:rsidR="00000000" w:rsidRPr="00000000">
        <w:rPr>
          <w:rtl w:val="0"/>
        </w:rPr>
        <w:t xml:space="preserve">prepare for Component 1: assessment center preparation:  collect resources and content information for exercises and selected responses, analyze rubrics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2340" w:hanging="360"/>
        <w:rPr/>
      </w:pPr>
      <w:r w:rsidDel="00000000" w:rsidR="00000000" w:rsidRPr="00000000">
        <w:rPr>
          <w:rtl w:val="0"/>
        </w:rPr>
        <w:t xml:space="preserve">make appointment and take Component 1 by June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2340" w:hanging="360"/>
        <w:rPr/>
      </w:pPr>
      <w:r w:rsidDel="00000000" w:rsidR="00000000" w:rsidRPr="00000000">
        <w:rPr>
          <w:rtl w:val="0"/>
        </w:rPr>
        <w:t xml:space="preserve">celebrate your accomplishments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Dec.</w:t>
        <w:tab/>
        <w:tab/>
        <w:tab/>
        <w:t xml:space="preserve">• scores released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Yrs 2/3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Nov-May</w:t>
        <w:tab/>
        <w:tab/>
        <w:t xml:space="preserve">• complete additional components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Dec.</w:t>
        <w:tab/>
        <w:tab/>
        <w:tab/>
        <w:t xml:space="preserve">• scores released by 12/31 annually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08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-1193799</wp:posOffset>
              </wp:positionH>
              <wp:positionV relativeFrom="paragraph">
                <wp:posOffset>101600</wp:posOffset>
              </wp:positionV>
              <wp:extent cx="909193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800035" y="3778730"/>
                        <a:ext cx="9091930" cy="254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-1193799</wp:posOffset>
              </wp:positionH>
              <wp:positionV relativeFrom="paragraph">
                <wp:posOffset>101600</wp:posOffset>
              </wp:positionV>
              <wp:extent cx="909193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9193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ational Board Council of New York Network </w:t>
      <w:br w:type="textWrapping"/>
      <w:t xml:space="preserve">800 Troy-Schenectady Rd. Latham NY 12110 </w:t>
      <w:br w:type="textWrapping"/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aromano12@gmail.com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hyperlink r:id="rId3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www.nbcny.org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86400" cy="790575"/>
          <wp:effectExtent b="0" l="0" r="0" t="0"/>
          <wp:docPr descr="http://static.wixstatic.com/media/4b57fc_61b67ce2eaf149859e842bb63089ecce.jpg_srb_p_461_116_75_22_0.50_1.20_0.00_jpg_srb" id="2" name="image1.jpg"/>
          <a:graphic>
            <a:graphicData uri="http://schemas.openxmlformats.org/drawingml/2006/picture">
              <pic:pic>
                <pic:nvPicPr>
                  <pic:cNvPr descr="http://static.wixstatic.com/media/4b57fc_61b67ce2eaf149859e842bb63089ecce.jpg_srb_p_461_116_75_22_0.50_1.20_0.00_jpg_sr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790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•"/>
      <w:lvlJc w:val="left"/>
      <w:pPr>
        <w:ind w:left="25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nbpts.org/certificate-areas" TargetMode="External"/><Relationship Id="rId5" Type="http://schemas.openxmlformats.org/officeDocument/2006/relationships/styles" Target="styles.xml"/><Relationship Id="rId6" Type="http://schemas.openxmlformats.org/officeDocument/2006/relationships/hyperlink" Target="http://accomplishedteacher.org/wp-content/uploads/2016/12/NBPTS-What-Teachers-Should-Know-and-Be-Able-to-Do-.pdf" TargetMode="External"/><Relationship Id="rId7" Type="http://schemas.openxmlformats.org/officeDocument/2006/relationships/hyperlink" Target="http://www.nbpts.org/" TargetMode="External"/><Relationship Id="rId8" Type="http://schemas.openxmlformats.org/officeDocument/2006/relationships/hyperlink" Target="http://www.highered.nysed.gov/tcert/resteachers/albertshanker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romano12@gmail.com" TargetMode="External"/><Relationship Id="rId3" Type="http://schemas.openxmlformats.org/officeDocument/2006/relationships/hyperlink" Target="http://www.nbcny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